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88E4" w14:textId="030E1672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Oil Spill Detection Dataset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 xml:space="preserve"> UoH</w:t>
      </w: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 xml:space="preserve"> – Technical Overview</w:t>
      </w:r>
    </w:p>
    <w:p w14:paraId="4A28B824" w14:textId="4C7D515F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This dataset includes oil spill detection products derived from multiple case studies conducted throughout the ILIAD project. Detection maps were generated using a fusion of Sentinel-1 (SAR) and Sentinel-2 (multispectral) satellite imagery. A machine learning-based framework was applied to enhance spatial and temporal resolution, enabling the identification of marine anomalies. Oil spills were detected as spatial anomalies, while known non-spill anomalies (e.g., wind patterns, algal blooms) were excluded to reduce false detections.</w:t>
      </w:r>
    </w:p>
    <w:p w14:paraId="172D06E3" w14:textId="77777777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Main Dataset – Case Summary</w:t>
      </w:r>
    </w:p>
    <w:p w14:paraId="356DE2B8" w14:textId="77777777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 file </w:t>
      </w:r>
      <w:r w:rsidRPr="003A0CCB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OilSpillsCases.xlsx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 lists all detection cases included in the dataset. Each row corresponds to a specific test case and includes the following fields:</w:t>
      </w:r>
    </w:p>
    <w:p w14:paraId="539F85C8" w14:textId="77777777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File Name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Name of the GeoTIFF output file containing the detection map.</w:t>
      </w:r>
    </w:p>
    <w:p w14:paraId="29DC3ACD" w14:textId="77777777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File Type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Format of the detection output (e.g., GeoTIFF).</w:t>
      </w:r>
    </w:p>
    <w:p w14:paraId="00C88898" w14:textId="77777777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Spatial Resolution (m)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The resolution of the output detection map in meters.</w:t>
      </w:r>
    </w:p>
    <w:p w14:paraId="282CD296" w14:textId="77777777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Data Sources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Satellite platforms used for detection (e.g., Sentinel-1; Sentinel-2).</w:t>
      </w:r>
    </w:p>
    <w:p w14:paraId="5A979424" w14:textId="77777777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Raw Images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Number of raw satellite images used in the detection process.</w:t>
      </w:r>
    </w:p>
    <w:p w14:paraId="041B11A5" w14:textId="77777777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Centroid Coordinates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Geographic center of the area analyzed (latitude, longitude).</w:t>
      </w:r>
    </w:p>
    <w:p w14:paraId="69940DD5" w14:textId="7C291C8E" w:rsidR="003A0CCB" w:rsidRPr="003A0CCB" w:rsidRDefault="003A0CCB" w:rsidP="003A0C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Month / Year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: Temporal reference of the event or detection case.</w:t>
      </w:r>
    </w:p>
    <w:p w14:paraId="6FE3A6FA" w14:textId="77777777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Metadata CSV Files (Per-Case)</w:t>
      </w:r>
    </w:p>
    <w:p w14:paraId="0B89B5AA" w14:textId="5CFF92E9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en-US"/>
          <w14:ligatures w14:val="none"/>
        </w:rPr>
      </w:pP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Each GeoTIFF map is accompanied by a metadata CSV file with the same file prefix. These metadata files include structured information describing the detection and input features for the corresponding event. The fields </w:t>
      </w:r>
      <w:r>
        <w:rPr>
          <w:rFonts w:asciiTheme="majorBidi" w:eastAsia="Times New Roman" w:hAnsiTheme="majorBidi" w:cstheme="majorBidi"/>
          <w:color w:val="000000"/>
          <w:kern w:val="0"/>
          <w:lang w:val="en-US"/>
          <w14:ligatures w14:val="none"/>
        </w:rPr>
        <w:t>are similar to the ones described in the case summary.</w:t>
      </w:r>
    </w:p>
    <w:p w14:paraId="50DC462B" w14:textId="77777777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License</w:t>
      </w:r>
    </w:p>
    <w:p w14:paraId="2D7CB7AA" w14:textId="77777777" w:rsidR="003A0CCB" w:rsidRPr="003A0CCB" w:rsidRDefault="003A0CCB" w:rsidP="003A0C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This dataset is distributed under the </w:t>
      </w:r>
      <w:r w:rsidRPr="003A0CCB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Creative Commons Attribution 4.0 International (CC-BY 4.0)</w:t>
      </w:r>
      <w:r w:rsidRPr="003A0CC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 license. Users are free to use, share, and adapt the materials, provided appropriate credit is given.</w:t>
      </w:r>
    </w:p>
    <w:p w14:paraId="0C17D7D0" w14:textId="77777777" w:rsidR="003A04BB" w:rsidRPr="003A0CCB" w:rsidRDefault="003A04BB">
      <w:pPr>
        <w:rPr>
          <w:rFonts w:asciiTheme="majorBidi" w:hAnsiTheme="majorBidi" w:cstheme="majorBidi"/>
        </w:rPr>
      </w:pPr>
    </w:p>
    <w:sectPr w:rsidR="003A04BB" w:rsidRPr="003A0C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75D3"/>
    <w:multiLevelType w:val="multilevel"/>
    <w:tmpl w:val="DCB6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55C16"/>
    <w:multiLevelType w:val="multilevel"/>
    <w:tmpl w:val="FF9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590903">
    <w:abstractNumId w:val="0"/>
  </w:num>
  <w:num w:numId="2" w16cid:durableId="175180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CB"/>
    <w:rsid w:val="003A04BB"/>
    <w:rsid w:val="003A0CCB"/>
    <w:rsid w:val="004708E1"/>
    <w:rsid w:val="00562459"/>
    <w:rsid w:val="005A3E4D"/>
    <w:rsid w:val="00B66D20"/>
    <w:rsid w:val="00E7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3F95"/>
  <w15:chartTrackingRefBased/>
  <w15:docId w15:val="{77370C89-57AC-554F-9C11-1FD04BA6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A0CCB"/>
    <w:rPr>
      <w:b/>
      <w:bCs/>
    </w:rPr>
  </w:style>
  <w:style w:type="character" w:customStyle="1" w:styleId="apple-converted-space">
    <w:name w:val="apple-converted-space"/>
    <w:basedOn w:val="DefaultParagraphFont"/>
    <w:rsid w:val="003A0CCB"/>
  </w:style>
  <w:style w:type="character" w:styleId="HTMLCode">
    <w:name w:val="HTML Code"/>
    <w:basedOn w:val="DefaultParagraphFont"/>
    <w:uiPriority w:val="99"/>
    <w:semiHidden/>
    <w:unhideWhenUsed/>
    <w:rsid w:val="003A0C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תום אביקסיס כהן</dc:creator>
  <cp:keywords/>
  <dc:description/>
  <cp:lastModifiedBy>תום אביקסיס כהן</cp:lastModifiedBy>
  <cp:revision>1</cp:revision>
  <dcterms:created xsi:type="dcterms:W3CDTF">2025-07-08T11:38:00Z</dcterms:created>
  <dcterms:modified xsi:type="dcterms:W3CDTF">2025-07-08T11:40:00Z</dcterms:modified>
</cp:coreProperties>
</file>